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1919DC" w:rsidP="00FB6D2F">
            <w:pPr>
              <w:rPr>
                <w:rFonts w:ascii="ＭＳ ゴシック" w:eastAsia="ＭＳ ゴシック" w:hAnsi="ＭＳ ゴシック"/>
                <w:sz w:val="24"/>
                <w:lang w:eastAsia="zh-TW"/>
              </w:rPr>
            </w:pPr>
            <w:r w:rsidRPr="001919DC">
              <w:rPr>
                <w:rFonts w:ascii="ＭＳ ゴシック" w:eastAsia="ＭＳ ゴシック" w:hAnsi="ＭＳ ゴシック" w:hint="eastAsia"/>
                <w:sz w:val="24"/>
                <w:lang w:eastAsia="zh-TW"/>
              </w:rPr>
              <w:t>第</w:t>
            </w:r>
            <w:r w:rsidR="00FB6D2F">
              <w:rPr>
                <w:rFonts w:ascii="ＭＳ ゴシック" w:eastAsia="ＭＳ ゴシック" w:hAnsi="ＭＳ ゴシック" w:hint="eastAsia"/>
                <w:sz w:val="24"/>
              </w:rPr>
              <w:t>6</w:t>
            </w:r>
            <w:r w:rsidRPr="001919DC">
              <w:rPr>
                <w:rFonts w:ascii="ＭＳ ゴシック" w:eastAsia="ＭＳ ゴシック" w:hAnsi="ＭＳ ゴシック" w:hint="eastAsia"/>
                <w:sz w:val="24"/>
                <w:lang w:eastAsia="zh-TW"/>
              </w:rPr>
              <w:t>回学習評価研修</w:t>
            </w:r>
            <w:r>
              <w:rPr>
                <w:rFonts w:ascii="ＭＳ ゴシック" w:eastAsia="ＭＳ ゴシック" w:hAnsi="ＭＳ ゴシック" w:hint="eastAsia"/>
                <w:sz w:val="24"/>
              </w:rPr>
              <w:t>WG</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911BA3" w:rsidP="00FB6D2F">
            <w:pPr>
              <w:rPr>
                <w:rFonts w:ascii="ＭＳ ゴシック" w:eastAsia="ＭＳ ゴシック" w:hAnsi="ＭＳ ゴシック"/>
                <w:sz w:val="24"/>
              </w:rPr>
            </w:pPr>
            <w:r>
              <w:rPr>
                <w:rFonts w:ascii="ＭＳ ゴシック" w:eastAsia="ＭＳ ゴシック" w:hAnsi="ＭＳ ゴシック" w:hint="eastAsia"/>
                <w:sz w:val="24"/>
              </w:rPr>
              <w:t>2019</w:t>
            </w:r>
            <w:r w:rsidR="001919DC">
              <w:rPr>
                <w:rFonts w:ascii="ＭＳ ゴシック" w:eastAsia="ＭＳ ゴシック" w:hAnsi="ＭＳ ゴシック" w:hint="eastAsia"/>
                <w:sz w:val="24"/>
              </w:rPr>
              <w:t>年</w:t>
            </w:r>
            <w:r w:rsidR="00FB6D2F">
              <w:rPr>
                <w:rFonts w:ascii="ＭＳ ゴシック" w:eastAsia="ＭＳ ゴシック" w:hAnsi="ＭＳ ゴシック" w:hint="eastAsia"/>
                <w:sz w:val="24"/>
              </w:rPr>
              <w:t>2</w:t>
            </w:r>
            <w:r w:rsidR="001919DC">
              <w:rPr>
                <w:rFonts w:ascii="ＭＳ ゴシック" w:eastAsia="ＭＳ ゴシック" w:hAnsi="ＭＳ ゴシック" w:hint="eastAsia"/>
                <w:sz w:val="24"/>
              </w:rPr>
              <w:t>月</w:t>
            </w:r>
            <w:r>
              <w:rPr>
                <w:rFonts w:ascii="ＭＳ ゴシック" w:eastAsia="ＭＳ ゴシック" w:hAnsi="ＭＳ ゴシック" w:hint="eastAsia"/>
                <w:sz w:val="24"/>
              </w:rPr>
              <w:t>1</w:t>
            </w:r>
            <w:r w:rsidR="00FB6D2F">
              <w:rPr>
                <w:rFonts w:ascii="ＭＳ ゴシック" w:eastAsia="ＭＳ ゴシック" w:hAnsi="ＭＳ ゴシック" w:hint="eastAsia"/>
                <w:sz w:val="24"/>
              </w:rPr>
              <w:t>5</w:t>
            </w:r>
            <w:r w:rsidR="001919DC">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w:t>
            </w:r>
            <w:r w:rsidR="00FB6D2F">
              <w:rPr>
                <w:rFonts w:ascii="ＭＳ ゴシック" w:eastAsia="ＭＳ ゴシック" w:hAnsi="ＭＳ ゴシック" w:hint="eastAsia"/>
                <w:sz w:val="24"/>
              </w:rPr>
              <w:t>6</w:t>
            </w:r>
            <w:r w:rsidR="001919DC">
              <w:rPr>
                <w:rFonts w:ascii="ＭＳ ゴシック" w:eastAsia="ＭＳ ゴシック" w:hAnsi="ＭＳ ゴシック" w:hint="eastAsia"/>
                <w:sz w:val="24"/>
              </w:rPr>
              <w:t>時〜1</w:t>
            </w:r>
            <w:r w:rsidR="00FB6D2F">
              <w:rPr>
                <w:rFonts w:ascii="ＭＳ ゴシック" w:eastAsia="ＭＳ ゴシック" w:hAnsi="ＭＳ ゴシック" w:hint="eastAsia"/>
                <w:sz w:val="24"/>
              </w:rPr>
              <w:t>8</w:t>
            </w:r>
            <w:r w:rsidR="001919DC">
              <w:rPr>
                <w:rFonts w:ascii="ＭＳ ゴシック" w:eastAsia="ＭＳ ゴシック" w:hAnsi="ＭＳ ゴシック" w:hint="eastAsia"/>
                <w:sz w:val="24"/>
              </w:rPr>
              <w:t>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Pr="00491B4C" w:rsidRDefault="00AC365A" w:rsidP="00AC365A">
            <w:pPr>
              <w:rPr>
                <w:rFonts w:ascii="ＭＳ ゴシック" w:eastAsia="ＭＳ ゴシック" w:hAnsi="ＭＳ ゴシック"/>
                <w:sz w:val="24"/>
              </w:rPr>
            </w:pPr>
            <w:r>
              <w:rPr>
                <w:rFonts w:ascii="ＭＳ ゴシック" w:eastAsia="ＭＳ ゴシック" w:hAnsi="ＭＳ ゴシック" w:hint="eastAsia"/>
                <w:sz w:val="24"/>
              </w:rPr>
              <w:t xml:space="preserve">リファレンス駅東ビル </w:t>
            </w:r>
            <w:r w:rsidRPr="00AC365A">
              <w:rPr>
                <w:rFonts w:ascii="ＭＳ ゴシック" w:eastAsia="ＭＳ ゴシック" w:hAnsi="ＭＳ ゴシック" w:hint="eastAsia"/>
                <w:sz w:val="24"/>
              </w:rPr>
              <w:t>3F</w:t>
            </w:r>
            <w:r>
              <w:rPr>
                <w:rFonts w:ascii="ＭＳ ゴシック" w:eastAsia="ＭＳ ゴシック" w:hAnsi="ＭＳ ゴシック" w:hint="eastAsia"/>
                <w:sz w:val="24"/>
              </w:rPr>
              <w:t xml:space="preserve"> </w:t>
            </w:r>
            <w:r w:rsidRPr="00AC365A">
              <w:rPr>
                <w:rFonts w:ascii="ＭＳ ゴシック" w:eastAsia="ＭＳ ゴシック" w:hAnsi="ＭＳ ゴシック" w:hint="eastAsia"/>
                <w:sz w:val="24"/>
              </w:rPr>
              <w:t>H-5</w:t>
            </w: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810956" w:rsidRDefault="001919DC" w:rsidP="00911BA3">
            <w:pPr>
              <w:rPr>
                <w:rFonts w:ascii="ＭＳ ゴシック" w:eastAsia="ＭＳ ゴシック" w:hAnsi="ＭＳ ゴシック"/>
                <w:sz w:val="24"/>
              </w:rPr>
            </w:pPr>
            <w:r>
              <w:rPr>
                <w:rFonts w:ascii="ＭＳ ゴシック" w:eastAsia="ＭＳ ゴシック" w:hAnsi="ＭＳ ゴシック" w:hint="eastAsia"/>
                <w:sz w:val="24"/>
              </w:rPr>
              <w:t>委員：岡村慎一、植上一希、佐藤昭宏、</w:t>
            </w:r>
            <w:r w:rsidR="00FB6D2F">
              <w:rPr>
                <w:rFonts w:ascii="ＭＳ ゴシック" w:eastAsia="ＭＳ ゴシック" w:hAnsi="ＭＳ ゴシック" w:hint="eastAsia"/>
                <w:sz w:val="24"/>
              </w:rPr>
              <w:t>小田</w:t>
            </w:r>
            <w:r w:rsidR="00FB6D2F" w:rsidRPr="00FB6D2F">
              <w:rPr>
                <w:rFonts w:ascii="ＭＳ ゴシック" w:eastAsia="ＭＳ ゴシック" w:hAnsi="ＭＳ ゴシック" w:hint="eastAsia"/>
                <w:sz w:val="24"/>
              </w:rPr>
              <w:t>茜</w:t>
            </w:r>
            <w:r w:rsidR="00FB6D2F">
              <w:rPr>
                <w:rFonts w:ascii="ＭＳ ゴシック" w:eastAsia="ＭＳ ゴシック" w:hAnsi="ＭＳ ゴシック" w:hint="eastAsia"/>
                <w:sz w:val="24"/>
              </w:rPr>
              <w:t>、</w:t>
            </w:r>
            <w:r>
              <w:rPr>
                <w:rFonts w:ascii="ＭＳ ゴシック" w:eastAsia="ＭＳ ゴシック" w:hAnsi="ＭＳ ゴシック" w:hint="eastAsia"/>
                <w:sz w:val="24"/>
              </w:rPr>
              <w:t>瀧本知加、</w:t>
            </w:r>
            <w:r w:rsidR="00AC365A">
              <w:rPr>
                <w:rFonts w:ascii="ＭＳ ゴシック" w:eastAsia="ＭＳ ゴシック" w:hAnsi="ＭＳ ゴシック" w:hint="eastAsia"/>
                <w:sz w:val="24"/>
              </w:rPr>
              <w:t>近藤賢宏、</w:t>
            </w:r>
            <w:r w:rsidR="00AC5E53">
              <w:rPr>
                <w:rFonts w:ascii="ＭＳ ゴシック" w:eastAsia="ＭＳ ゴシック" w:hAnsi="ＭＳ ゴシック" w:hint="eastAsia"/>
                <w:sz w:val="24"/>
              </w:rPr>
              <w:t>佐伯京子、</w:t>
            </w:r>
            <w:r>
              <w:rPr>
                <w:rFonts w:ascii="ＭＳ ゴシック" w:eastAsia="ＭＳ ゴシック" w:hAnsi="ＭＳ ゴシック" w:hint="eastAsia"/>
                <w:sz w:val="24"/>
              </w:rPr>
              <w:t>森佳奈枝</w:t>
            </w:r>
          </w:p>
          <w:p w:rsidR="00911BA3" w:rsidRPr="00911BA3" w:rsidRDefault="00911BA3" w:rsidP="00911BA3">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650B1A" w:rsidRPr="00650B1A" w:rsidRDefault="00650B1A" w:rsidP="00650B1A">
            <w:pPr>
              <w:rPr>
                <w:rFonts w:ascii="ＭＳ 明朝" w:hAnsi="ＭＳ 明朝"/>
                <w:sz w:val="24"/>
              </w:rPr>
            </w:pPr>
            <w:r w:rsidRPr="00650B1A">
              <w:rPr>
                <w:rFonts w:ascii="ＭＳ 明朝" w:hAnsi="ＭＳ 明朝" w:hint="eastAsia"/>
                <w:sz w:val="24"/>
              </w:rPr>
              <w:t>〇</w:t>
            </w:r>
            <w:r w:rsidR="004147A8">
              <w:rPr>
                <w:rFonts w:ascii="ＭＳ 明朝" w:hAnsi="ＭＳ 明朝" w:hint="eastAsia"/>
                <w:sz w:val="24"/>
              </w:rPr>
              <w:t>次年度に向けての</w:t>
            </w:r>
            <w:bookmarkStart w:id="0" w:name="_GoBack"/>
            <w:bookmarkEnd w:id="0"/>
            <w:r w:rsidRPr="00650B1A">
              <w:rPr>
                <w:rFonts w:ascii="ＭＳ 明朝" w:hAnsi="ＭＳ 明朝" w:hint="eastAsia"/>
                <w:sz w:val="24"/>
              </w:rPr>
              <w:t>振り返り</w:t>
            </w:r>
          </w:p>
          <w:p w:rsidR="00650B1A" w:rsidRPr="00360297" w:rsidRDefault="00650B1A" w:rsidP="00445BC3">
            <w:pPr>
              <w:ind w:left="317" w:hangingChars="132" w:hanging="317"/>
              <w:rPr>
                <w:rFonts w:ascii="ＭＳ 明朝" w:hAnsi="ＭＳ 明朝"/>
                <w:sz w:val="24"/>
              </w:rPr>
            </w:pPr>
            <w:r w:rsidRPr="00360297">
              <w:rPr>
                <w:rFonts w:ascii="ＭＳ 明朝" w:hAnsi="ＭＳ 明朝" w:hint="eastAsia"/>
                <w:sz w:val="24"/>
              </w:rPr>
              <w:t>・</w:t>
            </w:r>
            <w:r w:rsidRPr="00360297">
              <w:rPr>
                <w:rFonts w:ascii="ＭＳ 明朝" w:hAnsi="ＭＳ 明朝"/>
                <w:sz w:val="24"/>
              </w:rPr>
              <w:t>麻生→KBCでかなり改善できた。講師としては手応えのあるプログラムだった。</w:t>
            </w:r>
          </w:p>
          <w:p w:rsidR="00650B1A" w:rsidRDefault="00650B1A" w:rsidP="00445BC3">
            <w:pPr>
              <w:ind w:left="317" w:hangingChars="132" w:hanging="317"/>
              <w:rPr>
                <w:rFonts w:ascii="ＭＳ 明朝" w:hAnsi="ＭＳ 明朝"/>
                <w:sz w:val="24"/>
              </w:rPr>
            </w:pPr>
            <w:r w:rsidRPr="00360297">
              <w:rPr>
                <w:rFonts w:ascii="ＭＳ 明朝" w:hAnsi="ＭＳ 明朝" w:hint="eastAsia"/>
                <w:sz w:val="24"/>
              </w:rPr>
              <w:t>・K</w:t>
            </w:r>
            <w:r w:rsidRPr="00360297">
              <w:rPr>
                <w:rFonts w:ascii="ＭＳ 明朝" w:hAnsi="ＭＳ 明朝"/>
                <w:sz w:val="24"/>
              </w:rPr>
              <w:t>BC</w:t>
            </w:r>
            <w:r w:rsidRPr="00360297">
              <w:rPr>
                <w:rFonts w:ascii="ＭＳ 明朝" w:hAnsi="ＭＳ 明朝" w:hint="eastAsia"/>
                <w:sz w:val="24"/>
              </w:rPr>
              <w:t>で、人間性・コンピテンシーみたいなものを、どこまで分類・数値化していいのかということを指摘いただいた。⇒これは基礎編より、応用編で踏み込むことになる</w:t>
            </w:r>
            <w:r>
              <w:rPr>
                <w:rFonts w:ascii="ＭＳ 明朝" w:hAnsi="ＭＳ 明朝" w:hint="eastAsia"/>
                <w:sz w:val="24"/>
              </w:rPr>
              <w:t>。</w:t>
            </w:r>
          </w:p>
          <w:p w:rsidR="00650B1A" w:rsidRDefault="00650B1A" w:rsidP="00445BC3">
            <w:pPr>
              <w:ind w:left="317" w:hangingChars="132" w:hanging="317"/>
              <w:rPr>
                <w:rFonts w:ascii="ＭＳ 明朝" w:hAnsi="ＭＳ 明朝"/>
                <w:sz w:val="24"/>
              </w:rPr>
            </w:pPr>
            <w:r w:rsidRPr="00360297">
              <w:rPr>
                <w:rFonts w:ascii="ＭＳ 明朝" w:hAnsi="ＭＳ 明朝"/>
                <w:sz w:val="24"/>
              </w:rPr>
              <w:t>・</w:t>
            </w:r>
            <w:r w:rsidRPr="00360297">
              <w:rPr>
                <w:rFonts w:ascii="ＭＳ 明朝" w:hAnsi="ＭＳ 明朝" w:hint="eastAsia"/>
                <w:sz w:val="24"/>
              </w:rPr>
              <w:t>プロトタイプの事後</w:t>
            </w:r>
            <w:r w:rsidRPr="00360297">
              <w:rPr>
                <w:rFonts w:ascii="ＭＳ 明朝" w:hAnsi="ＭＳ 明朝"/>
                <w:sz w:val="24"/>
              </w:rPr>
              <w:t>アンケートより</w:t>
            </w:r>
            <w:r w:rsidRPr="00360297">
              <w:rPr>
                <w:rFonts w:ascii="ＭＳ 明朝" w:hAnsi="ＭＳ 明朝" w:hint="eastAsia"/>
                <w:sz w:val="24"/>
              </w:rPr>
              <w:t>、時間が「</w:t>
            </w:r>
            <w:r w:rsidRPr="00360297">
              <w:rPr>
                <w:rFonts w:ascii="ＭＳ 明朝" w:hAnsi="ＭＳ 明朝"/>
                <w:sz w:val="24"/>
              </w:rPr>
              <w:t>短い</w:t>
            </w:r>
            <w:r w:rsidRPr="00360297">
              <w:rPr>
                <w:rFonts w:ascii="ＭＳ 明朝" w:hAnsi="ＭＳ 明朝" w:hint="eastAsia"/>
                <w:sz w:val="24"/>
              </w:rPr>
              <w:t>」と回答した方は、</w:t>
            </w:r>
            <w:r w:rsidRPr="00360297">
              <w:rPr>
                <w:rFonts w:ascii="ＭＳ 明朝" w:hAnsi="ＭＳ 明朝"/>
                <w:sz w:val="24"/>
              </w:rPr>
              <w:t>ワークの時間（意見交流の時間がもっと欲しかった）</w:t>
            </w:r>
            <w:r w:rsidRPr="00360297">
              <w:rPr>
                <w:rFonts w:ascii="ＭＳ 明朝" w:hAnsi="ＭＳ 明朝" w:hint="eastAsia"/>
                <w:sz w:val="24"/>
              </w:rPr>
              <w:t>に対する意見が多かった。「長い」と回答している方は、</w:t>
            </w:r>
            <w:r w:rsidRPr="00360297">
              <w:rPr>
                <w:rFonts w:ascii="ＭＳ 明朝" w:hAnsi="ＭＳ 明朝"/>
                <w:sz w:val="24"/>
              </w:rPr>
              <w:t>内容が重複しているように感じられ</w:t>
            </w:r>
            <w:r w:rsidRPr="00360297">
              <w:rPr>
                <w:rFonts w:ascii="ＭＳ 明朝" w:hAnsi="ＭＳ 明朝" w:hint="eastAsia"/>
                <w:sz w:val="24"/>
              </w:rPr>
              <w:t>ていた。</w:t>
            </w:r>
          </w:p>
          <w:p w:rsidR="00650B1A" w:rsidRPr="00360297" w:rsidRDefault="00650B1A" w:rsidP="00445BC3">
            <w:pPr>
              <w:ind w:left="317" w:hangingChars="132" w:hanging="317"/>
              <w:rPr>
                <w:rFonts w:ascii="ＭＳ 明朝" w:hAnsi="ＭＳ 明朝"/>
                <w:sz w:val="24"/>
              </w:rPr>
            </w:pPr>
            <w:r>
              <w:rPr>
                <w:rFonts w:ascii="ＭＳ 明朝" w:hAnsi="ＭＳ 明朝" w:hint="eastAsia"/>
                <w:sz w:val="24"/>
              </w:rPr>
              <w:t>・</w:t>
            </w:r>
            <w:r w:rsidRPr="00360297">
              <w:rPr>
                <w:rFonts w:ascii="ＭＳ 明朝" w:hAnsi="ＭＳ 明朝" w:hint="eastAsia"/>
                <w:sz w:val="24"/>
              </w:rPr>
              <w:t>難易度は、</w:t>
            </w:r>
            <w:r w:rsidRPr="00360297">
              <w:rPr>
                <w:rFonts w:ascii="ＭＳ 明朝" w:hAnsi="ＭＳ 明朝"/>
                <w:sz w:val="24"/>
              </w:rPr>
              <w:t>事例があったため内容理解に至るまでが比較的容易だったが、もう一歩踏み込んでもよかった。</w:t>
            </w:r>
          </w:p>
          <w:p w:rsidR="00650B1A" w:rsidRPr="00360297" w:rsidRDefault="00650B1A" w:rsidP="00445BC3">
            <w:pPr>
              <w:ind w:left="317" w:hangingChars="132" w:hanging="317"/>
              <w:rPr>
                <w:rFonts w:ascii="ＭＳ 明朝" w:hAnsi="ＭＳ 明朝"/>
                <w:sz w:val="24"/>
              </w:rPr>
            </w:pPr>
            <w:r w:rsidRPr="00360297">
              <w:rPr>
                <w:rFonts w:ascii="ＭＳ 明朝" w:hAnsi="ＭＳ 明朝" w:hint="eastAsia"/>
                <w:sz w:val="24"/>
              </w:rPr>
              <w:t>・入社3</w:t>
            </w:r>
            <w:r w:rsidRPr="00360297">
              <w:rPr>
                <w:rFonts w:ascii="ＭＳ 明朝" w:hAnsi="ＭＳ 明朝"/>
                <w:sz w:val="24"/>
              </w:rPr>
              <w:t>,4</w:t>
            </w:r>
            <w:r w:rsidRPr="00360297">
              <w:rPr>
                <w:rFonts w:ascii="ＭＳ 明朝" w:hAnsi="ＭＳ 明朝" w:hint="eastAsia"/>
                <w:sz w:val="24"/>
              </w:rPr>
              <w:t>年目の教員から感想を聞いてみたところ、専門用語が、思っている以上に多いようだった。ただ、無意識のものを意識化できたという意見もあった。</w:t>
            </w:r>
          </w:p>
          <w:p w:rsidR="00650B1A" w:rsidRPr="00360297" w:rsidRDefault="00650B1A" w:rsidP="00445BC3">
            <w:pPr>
              <w:ind w:left="317" w:hangingChars="132" w:hanging="317"/>
              <w:rPr>
                <w:rFonts w:ascii="ＭＳ 明朝" w:hAnsi="ＭＳ 明朝" w:cs="Century"/>
                <w:sz w:val="24"/>
              </w:rPr>
            </w:pPr>
            <w:r w:rsidRPr="00360297">
              <w:rPr>
                <w:rFonts w:ascii="ＭＳ 明朝" w:hAnsi="ＭＳ 明朝" w:hint="eastAsia"/>
                <w:sz w:val="24"/>
              </w:rPr>
              <w:t>・基礎編で把握してほしい用語について、資料の中や、別冊用語集のようなものがあると、終わった後の実践でも使いやすい。</w:t>
            </w:r>
            <w:r w:rsidRPr="00360297">
              <w:rPr>
                <w:rFonts w:ascii="ＭＳ 明朝" w:hAnsi="ＭＳ 明朝" w:cs="Century"/>
                <w:sz w:val="24"/>
              </w:rPr>
              <w:t>把握してほしい用語をしっかりと提示してもらうと応用編への移行や事後学習もスムーズになるのでは</w:t>
            </w:r>
            <w:r w:rsidR="004147A8">
              <w:rPr>
                <w:rFonts w:ascii="ＭＳ 明朝" w:hAnsi="ＭＳ 明朝" w:cs="Century" w:hint="eastAsia"/>
                <w:sz w:val="24"/>
              </w:rPr>
              <w:t>ないか</w:t>
            </w:r>
            <w:r w:rsidRPr="00360297">
              <w:rPr>
                <w:rFonts w:ascii="ＭＳ 明朝" w:hAnsi="ＭＳ 明朝" w:cs="Century"/>
                <w:sz w:val="24"/>
              </w:rPr>
              <w:t>。</w:t>
            </w:r>
          </w:p>
          <w:p w:rsidR="00650B1A" w:rsidRPr="00360297" w:rsidRDefault="00650B1A" w:rsidP="00445BC3">
            <w:pPr>
              <w:ind w:left="317" w:hangingChars="132" w:hanging="317"/>
              <w:rPr>
                <w:rFonts w:ascii="ＭＳ 明朝" w:hAnsi="ＭＳ 明朝"/>
                <w:sz w:val="24"/>
              </w:rPr>
            </w:pPr>
            <w:r w:rsidRPr="00360297">
              <w:rPr>
                <w:rFonts w:ascii="ＭＳ 明朝" w:hAnsi="ＭＳ 明朝" w:hint="eastAsia"/>
                <w:sz w:val="24"/>
              </w:rPr>
              <w:t>・職業実践的な部分を内容に盛り込んでい</w:t>
            </w:r>
            <w:r>
              <w:rPr>
                <w:rFonts w:ascii="ＭＳ 明朝" w:hAnsi="ＭＳ 明朝" w:hint="eastAsia"/>
                <w:sz w:val="24"/>
              </w:rPr>
              <w:t>きたい</w:t>
            </w:r>
            <w:r w:rsidRPr="00360297">
              <w:rPr>
                <w:rFonts w:ascii="ＭＳ 明朝" w:hAnsi="ＭＳ 明朝" w:hint="eastAsia"/>
                <w:sz w:val="24"/>
              </w:rPr>
              <w:t>。</w:t>
            </w:r>
          </w:p>
          <w:p w:rsidR="00B546F7" w:rsidRDefault="00650B1A" w:rsidP="00445BC3">
            <w:pPr>
              <w:ind w:left="317" w:hangingChars="132" w:hanging="317"/>
              <w:rPr>
                <w:rFonts w:ascii="ＭＳ 明朝" w:hAnsi="ＭＳ 明朝"/>
                <w:sz w:val="24"/>
              </w:rPr>
            </w:pPr>
            <w:r w:rsidRPr="00650B1A">
              <w:rPr>
                <w:rFonts w:ascii="ＭＳ 明朝" w:hAnsi="ＭＳ 明朝" w:hint="eastAsia"/>
                <w:sz w:val="24"/>
              </w:rPr>
              <w:t>・パワポ</w:t>
            </w:r>
            <w:r>
              <w:rPr>
                <w:rFonts w:ascii="ＭＳ 明朝" w:hAnsi="ＭＳ 明朝" w:hint="eastAsia"/>
                <w:sz w:val="24"/>
              </w:rPr>
              <w:t>・テキストともに原稿はこれにて完成とする。これから印刷段階においてプロの目線で組版・校正をお願いする。</w:t>
            </w:r>
          </w:p>
          <w:p w:rsidR="00650B1A" w:rsidRDefault="00650B1A" w:rsidP="00650B1A">
            <w:pPr>
              <w:rPr>
                <w:rFonts w:ascii="ＭＳ ゴシック" w:eastAsia="ＭＳ ゴシック" w:hAnsi="ＭＳ ゴシック"/>
                <w:sz w:val="24"/>
              </w:rPr>
            </w:pPr>
          </w:p>
          <w:p w:rsidR="00445BC3" w:rsidRDefault="00445BC3" w:rsidP="00650B1A">
            <w:pPr>
              <w:rPr>
                <w:rFonts w:ascii="ＭＳ ゴシック" w:eastAsia="ＭＳ ゴシック" w:hAnsi="ＭＳ ゴシック"/>
                <w:sz w:val="24"/>
              </w:rPr>
            </w:pPr>
            <w:r>
              <w:rPr>
                <w:rFonts w:ascii="ＭＳ ゴシック" w:eastAsia="ＭＳ ゴシック" w:hAnsi="ＭＳ ゴシック" w:hint="eastAsia"/>
                <w:sz w:val="24"/>
              </w:rPr>
              <w:t>〇次年度事業について</w:t>
            </w:r>
          </w:p>
          <w:p w:rsidR="00445BC3" w:rsidRDefault="00445BC3" w:rsidP="00650B1A">
            <w:pPr>
              <w:rPr>
                <w:rFonts w:ascii="ＭＳ ゴシック" w:eastAsia="ＭＳ ゴシック" w:hAnsi="ＭＳ ゴシック"/>
                <w:sz w:val="24"/>
              </w:rPr>
            </w:pPr>
            <w:r>
              <w:rPr>
                <w:rFonts w:ascii="ＭＳ ゴシック" w:eastAsia="ＭＳ ゴシック" w:hAnsi="ＭＳ ゴシック" w:hint="eastAsia"/>
                <w:sz w:val="24"/>
              </w:rPr>
              <w:t>・次年度事業は基礎編</w:t>
            </w:r>
            <w:r w:rsidR="004B1B77">
              <w:rPr>
                <w:rFonts w:ascii="ＭＳ ゴシック" w:eastAsia="ＭＳ ゴシック" w:hAnsi="ＭＳ ゴシック" w:hint="eastAsia"/>
                <w:sz w:val="24"/>
              </w:rPr>
              <w:t>教材</w:t>
            </w:r>
            <w:r>
              <w:rPr>
                <w:rFonts w:ascii="ＭＳ ゴシック" w:eastAsia="ＭＳ ゴシック" w:hAnsi="ＭＳ ゴシック" w:hint="eastAsia"/>
                <w:sz w:val="24"/>
              </w:rPr>
              <w:t>を完成させる。</w:t>
            </w:r>
          </w:p>
          <w:p w:rsidR="004B1B77" w:rsidRDefault="004B1B77" w:rsidP="004B1B77">
            <w:pPr>
              <w:rPr>
                <w:rFonts w:ascii="ＭＳ ゴシック" w:eastAsia="ＭＳ ゴシック" w:hAnsi="ＭＳ ゴシック"/>
                <w:sz w:val="24"/>
              </w:rPr>
            </w:pPr>
            <w:r>
              <w:rPr>
                <w:rFonts w:ascii="ＭＳ ゴシック" w:eastAsia="ＭＳ ゴシック" w:hAnsi="ＭＳ ゴシック" w:hint="eastAsia"/>
                <w:sz w:val="24"/>
              </w:rPr>
              <w:t>・基礎編の実証は、それぞれ全国３会場程度で実施する。</w:t>
            </w:r>
          </w:p>
          <w:p w:rsidR="004B1B77" w:rsidRDefault="004B1B77" w:rsidP="00650B1A">
            <w:pPr>
              <w:rPr>
                <w:rFonts w:ascii="ＭＳ ゴシック" w:eastAsia="ＭＳ ゴシック" w:hAnsi="ＭＳ ゴシック"/>
                <w:sz w:val="24"/>
              </w:rPr>
            </w:pPr>
            <w:r>
              <w:rPr>
                <w:rFonts w:ascii="ＭＳ ゴシック" w:eastAsia="ＭＳ ゴシック" w:hAnsi="ＭＳ ゴシック" w:hint="eastAsia"/>
                <w:sz w:val="24"/>
              </w:rPr>
              <w:t>・基礎編は、教員用指導書および評価指標の開発を行う。</w:t>
            </w:r>
          </w:p>
          <w:p w:rsidR="00445BC3" w:rsidRDefault="00445BC3" w:rsidP="00650B1A">
            <w:pPr>
              <w:rPr>
                <w:rFonts w:ascii="ＭＳ ゴシック" w:eastAsia="ＭＳ ゴシック" w:hAnsi="ＭＳ ゴシック"/>
                <w:sz w:val="24"/>
              </w:rPr>
            </w:pPr>
            <w:r>
              <w:rPr>
                <w:rFonts w:ascii="ＭＳ ゴシック" w:eastAsia="ＭＳ ゴシック" w:hAnsi="ＭＳ ゴシック" w:hint="eastAsia"/>
                <w:sz w:val="24"/>
              </w:rPr>
              <w:lastRenderedPageBreak/>
              <w:t>・次年度事業は応用編の作成に着手する。</w:t>
            </w:r>
          </w:p>
          <w:p w:rsidR="00F871C1" w:rsidRDefault="00F871C1" w:rsidP="00650B1A">
            <w:pPr>
              <w:rPr>
                <w:rFonts w:ascii="ＭＳ ゴシック" w:eastAsia="ＭＳ ゴシック" w:hAnsi="ＭＳ ゴシック"/>
                <w:sz w:val="24"/>
              </w:rPr>
            </w:pPr>
            <w:r>
              <w:rPr>
                <w:rFonts w:ascii="ＭＳ ゴシック" w:eastAsia="ＭＳ ゴシック" w:hAnsi="ＭＳ ゴシック" w:hint="eastAsia"/>
                <w:sz w:val="24"/>
              </w:rPr>
              <w:t>・応用編の開発に必要な視察調査を実施する。</w:t>
            </w:r>
          </w:p>
          <w:p w:rsidR="00F871C1" w:rsidRDefault="00F871C1" w:rsidP="00F871C1">
            <w:pPr>
              <w:rPr>
                <w:rFonts w:ascii="ＭＳ ゴシック" w:eastAsia="ＭＳ ゴシック" w:hAnsi="ＭＳ ゴシック"/>
                <w:sz w:val="24"/>
              </w:rPr>
            </w:pPr>
            <w:r>
              <w:rPr>
                <w:rFonts w:ascii="ＭＳ ゴシック" w:eastAsia="ＭＳ ゴシック" w:hAnsi="ＭＳ ゴシック" w:hint="eastAsia"/>
                <w:sz w:val="24"/>
              </w:rPr>
              <w:t>・応用編の実証は、それぞれ全国２会場程度で実施する。</w:t>
            </w:r>
          </w:p>
          <w:p w:rsidR="00445BC3" w:rsidRPr="00650B1A" w:rsidRDefault="00445BC3" w:rsidP="00650B1A">
            <w:pPr>
              <w:rPr>
                <w:rFonts w:ascii="ＭＳ ゴシック" w:eastAsia="ＭＳ ゴシック" w:hAnsi="ＭＳ ゴシック"/>
                <w:sz w:val="24"/>
              </w:rPr>
            </w:pP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39" w:rsidRDefault="005E6139">
      <w:r>
        <w:separator/>
      </w:r>
    </w:p>
  </w:endnote>
  <w:endnote w:type="continuationSeparator" w:id="0">
    <w:p w:rsidR="005E6139" w:rsidRDefault="005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39" w:rsidRDefault="005E6139">
      <w:r>
        <w:separator/>
      </w:r>
    </w:p>
  </w:footnote>
  <w:footnote w:type="continuationSeparator" w:id="0">
    <w:p w:rsidR="005E6139" w:rsidRDefault="005E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532DE"/>
    <w:rsid w:val="001919DC"/>
    <w:rsid w:val="001B0807"/>
    <w:rsid w:val="001D3D5F"/>
    <w:rsid w:val="001D693E"/>
    <w:rsid w:val="00217243"/>
    <w:rsid w:val="002250DD"/>
    <w:rsid w:val="00231690"/>
    <w:rsid w:val="00252D67"/>
    <w:rsid w:val="002A589B"/>
    <w:rsid w:val="002C0457"/>
    <w:rsid w:val="002C4226"/>
    <w:rsid w:val="00357FBE"/>
    <w:rsid w:val="00367281"/>
    <w:rsid w:val="00375A99"/>
    <w:rsid w:val="003C4F56"/>
    <w:rsid w:val="003C72D9"/>
    <w:rsid w:val="004147A8"/>
    <w:rsid w:val="004149EE"/>
    <w:rsid w:val="00414FE6"/>
    <w:rsid w:val="00445BC3"/>
    <w:rsid w:val="00453AE6"/>
    <w:rsid w:val="00454341"/>
    <w:rsid w:val="00491B4C"/>
    <w:rsid w:val="00497ABB"/>
    <w:rsid w:val="004B1B77"/>
    <w:rsid w:val="004F64B6"/>
    <w:rsid w:val="00574610"/>
    <w:rsid w:val="005911EE"/>
    <w:rsid w:val="00595924"/>
    <w:rsid w:val="005E6139"/>
    <w:rsid w:val="00650B1A"/>
    <w:rsid w:val="00664637"/>
    <w:rsid w:val="00671838"/>
    <w:rsid w:val="00683F95"/>
    <w:rsid w:val="0069631D"/>
    <w:rsid w:val="006A3DC3"/>
    <w:rsid w:val="006B0ADB"/>
    <w:rsid w:val="006F1F88"/>
    <w:rsid w:val="006F6BDE"/>
    <w:rsid w:val="0079288C"/>
    <w:rsid w:val="00810956"/>
    <w:rsid w:val="008A174A"/>
    <w:rsid w:val="008A4B77"/>
    <w:rsid w:val="008C18D8"/>
    <w:rsid w:val="00911BA3"/>
    <w:rsid w:val="009656CB"/>
    <w:rsid w:val="009A3C22"/>
    <w:rsid w:val="009F3D1C"/>
    <w:rsid w:val="00A62D04"/>
    <w:rsid w:val="00AC365A"/>
    <w:rsid w:val="00AC5E53"/>
    <w:rsid w:val="00AF03CC"/>
    <w:rsid w:val="00B004E8"/>
    <w:rsid w:val="00B130C7"/>
    <w:rsid w:val="00B30872"/>
    <w:rsid w:val="00B37B11"/>
    <w:rsid w:val="00B50B3E"/>
    <w:rsid w:val="00B546F7"/>
    <w:rsid w:val="00BD0EC2"/>
    <w:rsid w:val="00BF15FD"/>
    <w:rsid w:val="00C05C28"/>
    <w:rsid w:val="00C21FC3"/>
    <w:rsid w:val="00CC15FC"/>
    <w:rsid w:val="00CC6A24"/>
    <w:rsid w:val="00D03901"/>
    <w:rsid w:val="00D14085"/>
    <w:rsid w:val="00D741F0"/>
    <w:rsid w:val="00D83BD4"/>
    <w:rsid w:val="00DD312E"/>
    <w:rsid w:val="00E057CC"/>
    <w:rsid w:val="00E50E66"/>
    <w:rsid w:val="00E731BE"/>
    <w:rsid w:val="00EB2982"/>
    <w:rsid w:val="00EE4B8E"/>
    <w:rsid w:val="00F23181"/>
    <w:rsid w:val="00F25454"/>
    <w:rsid w:val="00F27B63"/>
    <w:rsid w:val="00F3412E"/>
    <w:rsid w:val="00F82C36"/>
    <w:rsid w:val="00F871C1"/>
    <w:rsid w:val="00F92292"/>
    <w:rsid w:val="00F92C8E"/>
    <w:rsid w:val="00FB3A12"/>
    <w:rsid w:val="00FB6D2F"/>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9</cp:revision>
  <cp:lastPrinted>2013-04-15T02:32:00Z</cp:lastPrinted>
  <dcterms:created xsi:type="dcterms:W3CDTF">2018-12-26T01:12:00Z</dcterms:created>
  <dcterms:modified xsi:type="dcterms:W3CDTF">2019-03-01T07:18:00Z</dcterms:modified>
</cp:coreProperties>
</file>